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Агентский договор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Стороны</w:t>
      </w:r>
    </w:p>
    <w:p>
      <w:r/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 xml:space="preserve">, именуемый(ая) «Принципал», и </w:t>
      </w:r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>, именуемый(ая) «Агент», заключили настоящий договор о нижеследующем.</w:t>
      </w:r>
    </w:p>
    <w:p>
      <w:pPr>
        <w:pStyle w:val="Heading1"/>
      </w:pPr>
      <w:r>
        <w:t>2. Поручение и полномочия</w:t>
      </w:r>
    </w:p>
    <w:p>
      <w:r>
        <w:t xml:space="preserve">Агент совершает по поручению Принципала следующие юридические и иные действия: </w:t>
      </w:r>
      <w:r>
        <w:rPr>
          <w:color w:val="245878"/>
        </w:rPr>
        <w:t>[исчерпывающий перечень]</w:t>
      </w:r>
      <w:r>
        <w:t xml:space="preserve">. Территория, контрагенты, товар/проект и ограничения: </w:t>
      </w:r>
      <w:r>
        <w:rPr>
          <w:color w:val="245878"/>
        </w:rPr>
        <w:t>[условия]</w:t>
      </w:r>
      <w:r>
        <w:t>.</w:t>
      </w:r>
    </w:p>
    <w:p>
      <w:r>
        <w:t xml:space="preserve">Агент действует </w:t>
      </w:r>
      <w:r>
        <w:rPr>
          <w:color w:val="245878"/>
        </w:rPr>
        <w:t>[от своего имени, но за счёт Принципала / от имени и за счёт Принципала — выбрать один вариант]</w:t>
      </w:r>
      <w:r>
        <w:t xml:space="preserve">. При необходимости выдаётся доверенность с отдельным перечнем полномочий. Лимит сделки и отклонения от указаний: </w:t>
      </w:r>
      <w:r>
        <w:rPr>
          <w:color w:val="245878"/>
        </w:rPr>
        <w:t>[условия]</w:t>
      </w:r>
      <w:r>
        <w:t>.</w:t>
      </w:r>
    </w:p>
    <w:p>
      <w:pPr>
        <w:pStyle w:val="Heading1"/>
      </w:pPr>
      <w:r>
        <w:t>3. Вознаграждение и расходы</w:t>
      </w:r>
    </w:p>
    <w:p>
      <w:r>
        <w:t xml:space="preserve">Вознаграждение: </w:t>
      </w:r>
      <w:r>
        <w:rPr>
          <w:color w:val="245878"/>
        </w:rPr>
        <w:t>[фиксированная сумма / формула с определённой базой]</w:t>
      </w:r>
      <w:r>
        <w:t xml:space="preserve">. НДС: </w:t>
      </w:r>
      <w:r>
        <w:rPr>
          <w:color w:val="245878"/>
        </w:rPr>
        <w:t>[условие]</w:t>
      </w:r>
      <w:r>
        <w:t xml:space="preserve">. Срок и основание выплаты: </w:t>
      </w:r>
      <w:r>
        <w:rPr>
          <w:color w:val="245878"/>
        </w:rPr>
        <w:t>[условия]</w:t>
      </w:r>
      <w:r>
        <w:t>.</w:t>
      </w:r>
    </w:p>
    <w:p>
      <w:r>
        <w:t xml:space="preserve">Возмещаемые расходы и лимиты: </w:t>
      </w:r>
      <w:r>
        <w:rPr>
          <w:color w:val="245878"/>
        </w:rPr>
        <w:t>[перечень]</w:t>
      </w:r>
      <w:r>
        <w:t xml:space="preserve">. Подтверждающие документы: </w:t>
      </w:r>
      <w:r>
        <w:rPr>
          <w:color w:val="245878"/>
        </w:rPr>
        <w:t>[перечень]</w:t>
      </w:r>
      <w:r>
        <w:t xml:space="preserve">. Полученные для Принципала деньги/имущество перечисляются/передаются в срок </w:t>
      </w:r>
      <w:r>
        <w:rPr>
          <w:color w:val="245878"/>
        </w:rPr>
        <w:t>[срок]</w:t>
      </w:r>
      <w:r>
        <w:t xml:space="preserve"> по </w:t>
      </w:r>
      <w:r>
        <w:rPr>
          <w:color w:val="245878"/>
        </w:rPr>
        <w:t>[порядок]</w:t>
      </w:r>
      <w:r>
        <w:t>.</w:t>
      </w:r>
    </w:p>
    <w:p>
      <w:pPr>
        <w:pStyle w:val="Heading1"/>
      </w:pPr>
      <w:r>
        <w:t>4. Отчёт</w:t>
      </w:r>
    </w:p>
    <w:p>
      <w:r>
        <w:t xml:space="preserve">Агент представляет отчёт за </w:t>
      </w:r>
      <w:r>
        <w:rPr>
          <w:color w:val="245878"/>
        </w:rPr>
        <w:t>[период]</w:t>
      </w:r>
      <w:r>
        <w:t xml:space="preserve"> не позднее </w:t>
      </w:r>
      <w:r>
        <w:rPr>
          <w:color w:val="245878"/>
        </w:rPr>
        <w:t>[дата/срок]</w:t>
      </w:r>
      <w:r>
        <w:t xml:space="preserve"> с подтверждением действий и расходов. Принципал направляет мотивированные возражения в срок </w:t>
      </w:r>
      <w:r>
        <w:rPr>
          <w:color w:val="245878"/>
        </w:rPr>
        <w:t>[срок с учётом закона]</w:t>
      </w:r>
      <w:r>
        <w:t>.</w:t>
      </w:r>
    </w:p>
    <w:p>
      <w:r>
        <w:t xml:space="preserve">Субагенты: </w:t>
      </w:r>
      <w:r>
        <w:rPr>
          <w:color w:val="245878"/>
        </w:rPr>
        <w:t>[допускаются на условиях / не допускаются]</w:t>
      </w:r>
      <w:r>
        <w:t xml:space="preserve">. Срок договора: </w:t>
      </w:r>
      <w:r>
        <w:rPr>
          <w:color w:val="245878"/>
        </w:rPr>
        <w:t>[срок]</w:t>
      </w:r>
      <w:r>
        <w:t>. При прекращении Агент передаёт отчёт, документы и остатки имущества, стороны проводят сверку.</w:t>
      </w:r>
    </w:p>
    <w:p>
      <w:pPr>
        <w:pStyle w:val="Heading1"/>
      </w:pPr>
      <w:r>
        <w:t>5. Заключительные условия</w:t>
      </w:r>
    </w:p>
    <w:p>
      <w:r>
        <w:t>Изменения оформляются письменным соглашением сторон, если закон не предусматривает иной порядок. Приложения, подписанные сторонами, являются частью договора.</w:t>
      </w:r>
    </w:p>
    <w:p>
      <w:r>
        <w:t xml:space="preserve">Юридически значимые сообщения направляются по адресам сторон: </w:t>
      </w:r>
      <w:r>
        <w:rPr>
          <w:color w:val="245878"/>
        </w:rPr>
        <w:t>[почтовые адреса и согласованные каналы]</w:t>
      </w:r>
      <w:r>
        <w:t>. Изменение реквизитов сообщается другой стороне без неоправданной задержки.</w:t>
      </w:r>
    </w:p>
    <w:p>
      <w:r>
        <w:t>Споры стороны стремятся урегулировать переговорами. Если обязателен претензионный порядок, он соблюдается. При отсутствии соглашения спор рассматривается компетентным судом по правилам закона.</w:t>
      </w:r>
    </w:p>
    <w:p>
      <w:r>
        <w:t xml:space="preserve">Договор составлен в </w:t>
      </w:r>
      <w:r>
        <w:rPr>
          <w:color w:val="245878"/>
        </w:rPr>
        <w:t>[количество]</w:t>
      </w:r>
      <w:r>
        <w:t xml:space="preserve"> экземплярах, по одному для каждой стороны и при необходимости для иных участников оформления. Неурегулированные вопросы разрешаются по законодательству Российской Федерации.</w:t>
      </w:r>
    </w:p>
    <w:p>
      <w:pPr>
        <w:pStyle w:val="Heading1"/>
      </w:pPr>
      <w:r>
        <w:t>6. Реквизиты и подписи</w:t>
      </w:r>
    </w:p>
    <w:p>
      <w:r>
        <w:t xml:space="preserve">Принципал: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t xml:space="preserve">Агент: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Агент выполняет конкретное поручение за вознаграждение; способ выступления агента выбирается явно.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Выбор «от своего имени» или «от имени Принципала» меняет права и обязанности перед третьими лицами. Не оставляйте оба варианта.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https://sofur.ru/document-agency.html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Агентский договор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