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поставки оборудования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«Поставщик»,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</w:t>
      </w:r>
    </w:p>
    <w:p>
      <w:r>
        <w:t>Поставщик передаёт, а Покупатель принимает и оплачивает товар по подписанной спецификации. Наименование, количество, единицы, характеристики и цена каждой позиции обязательны.</w:t>
      </w:r>
    </w:p>
    <w:p>
      <w:r>
        <w:t xml:space="preserve">Модель, серийные номера, комплектация, программное обеспечение, требования к подключению и документация: </w:t>
      </w:r>
      <w:r>
        <w:rPr>
          <w:color w:val="245878"/>
        </w:rPr>
        <w:t>[спецификация]</w:t>
      </w:r>
      <w:r>
        <w:t xml:space="preserve">. Монтаж, пусконаладка и обучение: </w:t>
      </w:r>
      <w:r>
        <w:rPr>
          <w:color w:val="245878"/>
        </w:rPr>
        <w:t>[включены с описанием / не входят]</w:t>
      </w:r>
      <w:r>
        <w:t>.</w:t>
      </w:r>
    </w:p>
    <w:p>
      <w:pPr>
        <w:pStyle w:val="Heading1"/>
      </w:pPr>
      <w:r>
        <w:t>3. Срок и доставка</w:t>
      </w:r>
    </w:p>
    <w:p>
      <w:r>
        <w:t xml:space="preserve">Поставка осуществляется </w:t>
      </w:r>
      <w:r>
        <w:rPr>
          <w:color w:val="245878"/>
        </w:rPr>
        <w:t>[одной партией/по графику]</w:t>
      </w:r>
      <w:r>
        <w:t xml:space="preserve"> до </w:t>
      </w:r>
      <w:r>
        <w:rPr>
          <w:color w:val="245878"/>
        </w:rPr>
        <w:t>[дата]</w:t>
      </w:r>
      <w:r>
        <w:t xml:space="preserve">. Адрес и способ: </w:t>
      </w:r>
      <w:r>
        <w:rPr>
          <w:color w:val="245878"/>
        </w:rPr>
        <w:t>[условия]</w:t>
      </w:r>
      <w:r>
        <w:t xml:space="preserve">. Перевозчик и оплата доставки: </w:t>
      </w:r>
      <w:r>
        <w:rPr>
          <w:color w:val="245878"/>
        </w:rPr>
        <w:t>[сторона, порядок]</w:t>
      </w:r>
      <w:r>
        <w:t>.</w:t>
      </w:r>
    </w:p>
    <w:p>
      <w:r>
        <w:t xml:space="preserve">Риск случайной гибели и право собственности переходят </w:t>
      </w:r>
      <w:r>
        <w:rPr>
          <w:color w:val="245878"/>
        </w:rPr>
        <w:t>[точный момент с учётом способа доставки]</w:t>
      </w:r>
      <w:r>
        <w:t xml:space="preserve">. Получатель и лицо, уполномоченное на приёмку: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4. Цена и оплата</w:t>
      </w:r>
    </w:p>
    <w:p>
      <w:r>
        <w:t xml:space="preserve">Общая стоимость: </w:t>
      </w:r>
      <w:r>
        <w:rPr>
          <w:color w:val="245878"/>
        </w:rPr>
        <w:t>[сумма]</w:t>
      </w:r>
      <w:r>
        <w:t xml:space="preserve"> рублей. НДС: </w:t>
      </w:r>
      <w:r>
        <w:rPr>
          <w:color w:val="245878"/>
        </w:rPr>
        <w:t>[ставка/основание освобождения]</w:t>
      </w:r>
      <w:r>
        <w:t xml:space="preserve">. Аванс: </w:t>
      </w:r>
      <w:r>
        <w:rPr>
          <w:color w:val="245878"/>
        </w:rPr>
        <w:t>[размер, срок]</w:t>
      </w:r>
      <w:r>
        <w:t xml:space="preserve">. Остаток: </w:t>
      </w:r>
      <w:r>
        <w:rPr>
          <w:color w:val="245878"/>
        </w:rPr>
        <w:t>[срок и основание]</w:t>
      </w:r>
      <w:r>
        <w:t xml:space="preserve">. Цена включает </w:t>
      </w:r>
      <w:r>
        <w:rPr>
          <w:color w:val="245878"/>
        </w:rPr>
        <w:t>[перечень расходов]</w:t>
      </w:r>
      <w:r>
        <w:t>.</w:t>
      </w:r>
    </w:p>
    <w:p>
      <w:r>
        <w:t>Изменения спецификации, срока и цены согласуются письменно до исполнения изменённой партии.</w:t>
      </w:r>
    </w:p>
    <w:p>
      <w:pPr>
        <w:pStyle w:val="Heading1"/>
      </w:pPr>
      <w:r>
        <w:t>5. Приёмка и недостатки</w:t>
      </w:r>
    </w:p>
    <w:p>
      <w:r>
        <w:t>При получении сверяются количество мест, ассортимент, комплектность и видимые повреждения. Расхождения фиксируются актом и подтверждаются фото/документами.</w:t>
      </w:r>
    </w:p>
    <w:p>
      <w:r>
        <w:t xml:space="preserve">Покупатель уведомляет о недостатках по адресу </w:t>
      </w:r>
      <w:r>
        <w:rPr>
          <w:color w:val="245878"/>
        </w:rPr>
        <w:t>[контакт]</w:t>
      </w:r>
      <w:r>
        <w:t xml:space="preserve"> в порядке </w:t>
      </w:r>
      <w:r>
        <w:rPr>
          <w:color w:val="245878"/>
        </w:rPr>
        <w:t>[условия с учётом закона]</w:t>
      </w:r>
      <w:r>
        <w:t>. Устранение, замена, доукомплектование и иные требования разрешаются по согласованному порядку и закону.</w:t>
      </w:r>
    </w:p>
    <w:p>
      <w:r>
        <w:t xml:space="preserve">Гарантия: </w:t>
      </w:r>
      <w:r>
        <w:rPr>
          <w:color w:val="245878"/>
        </w:rPr>
        <w:t>[срок, начало, порядок обращения / условия изготовителя]</w:t>
      </w:r>
      <w:r>
        <w:t xml:space="preserve">. Передаваемые документы: </w:t>
      </w:r>
      <w:r>
        <w:rPr>
          <w:color w:val="245878"/>
        </w:rPr>
        <w:t>[накладная/УПД, паспорта, инструкции, сертификаты при необходимости]</w:t>
      </w:r>
      <w:r>
        <w:t>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Поставщик: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8. Спецификация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Наименование / артикул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Характеристики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Ед. / количество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 / НДС / сумма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Поставка оборудования для предпринимательских целей.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используйте без изменения для розничной покупки гражданином. Условия госзакупок и специальных товаров нужно оформлять отдельно.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https://sofur.ru/document-equipment-supply.html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поставки оборудования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