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Договор бухгалтерского обслуживания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Стороны</w:t>
      </w:r>
    </w:p>
    <w:p>
      <w:r/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 xml:space="preserve">, именуемый(ая) «Заказчик», и </w:t>
      </w:r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>, именуемый(ая) «Исполнитель», заключили настоящий договор о нижеследующем.</w:t>
      </w:r>
    </w:p>
    <w:p>
      <w:pPr>
        <w:pStyle w:val="Heading1"/>
      </w:pPr>
      <w:r>
        <w:t>2. Предмет и задание</w:t>
      </w:r>
    </w:p>
    <w:p>
      <w:r>
        <w:t xml:space="preserve">Период: </w:t>
      </w:r>
      <w:r>
        <w:rPr>
          <w:color w:val="245878"/>
        </w:rPr>
        <w:t>[период]</w:t>
      </w:r>
      <w:r>
        <w:t xml:space="preserve">. Организация/ИП: </w:t>
      </w:r>
      <w:r>
        <w:rPr>
          <w:color w:val="245878"/>
        </w:rPr>
        <w:t>[сведения]</w:t>
      </w:r>
      <w:r>
        <w:t xml:space="preserve">, налоговый режим: </w:t>
      </w:r>
      <w:r>
        <w:rPr>
          <w:color w:val="245878"/>
        </w:rPr>
        <w:t>[режим]</w:t>
      </w:r>
      <w:r>
        <w:t xml:space="preserve">. Участки учёта, отчёты, зарплата и количество операций: </w:t>
      </w:r>
      <w:r>
        <w:rPr>
          <w:color w:val="245878"/>
        </w:rPr>
        <w:t>[точный перечень, лимиты, исключения]</w:t>
      </w:r>
      <w:r>
        <w:t>.</w:t>
      </w:r>
    </w:p>
    <w:p>
      <w:r>
        <w:t xml:space="preserve">Заказчик передаёт первичные документы по графику </w:t>
      </w:r>
      <w:r>
        <w:rPr>
          <w:color w:val="245878"/>
        </w:rPr>
        <w:t>[приложение]</w:t>
      </w:r>
      <w:r>
        <w:t xml:space="preserve"> и отвечает за их достоверность. Исполнитель сообщает о недостающих данных и рисках. Право подписи, МЧД, доступ к учётным системам и порядок согласования отчётности оформляются отдельно; ответственность руководителя за организацию учёта договором не отменяется.</w:t>
      </w:r>
    </w:p>
    <w:p>
      <w:pPr>
        <w:pStyle w:val="Heading1"/>
      </w:pPr>
      <w:r>
        <w:t>3. Сроки и взаимодействие</w:t>
      </w:r>
    </w:p>
    <w:p>
      <w:r>
        <w:t xml:space="preserve">Начало: </w:t>
      </w:r>
      <w:r>
        <w:rPr>
          <w:color w:val="245878"/>
        </w:rPr>
        <w:t>[дата]</w:t>
      </w:r>
      <w:r>
        <w:t xml:space="preserve">. Окончание: </w:t>
      </w:r>
      <w:r>
        <w:rPr>
          <w:color w:val="245878"/>
        </w:rPr>
        <w:t>[дата]</w:t>
      </w:r>
      <w:r>
        <w:t xml:space="preserve">. Промежуточные этапы и сроки: </w:t>
      </w:r>
      <w:r>
        <w:rPr>
          <w:color w:val="245878"/>
        </w:rPr>
        <w:t>[перечень]</w:t>
      </w:r>
      <w:r>
        <w:t xml:space="preserve">. Ответственные лица и каналы связи: </w:t>
      </w:r>
      <w:r>
        <w:rPr>
          <w:color w:val="245878"/>
        </w:rPr>
        <w:t>[сведения]</w:t>
      </w:r>
      <w:r>
        <w:t>.</w:t>
      </w:r>
    </w:p>
    <w:p>
      <w:r>
        <w:t xml:space="preserve">Заказчик предоставляет </w:t>
      </w:r>
      <w:r>
        <w:rPr>
          <w:color w:val="245878"/>
        </w:rPr>
        <w:t>[исходные материалы/доступ]</w:t>
      </w:r>
      <w:r>
        <w:t xml:space="preserve"> к </w:t>
      </w:r>
      <w:r>
        <w:rPr>
          <w:color w:val="245878"/>
        </w:rPr>
        <w:t>[дата]</w:t>
      </w:r>
      <w:r>
        <w:t>. Изменение задания, цены и сроков оформляется письменно. При препятствиях сторона своевременно сообщает о них, причинах и предложенных действиях.</w:t>
      </w:r>
    </w:p>
    <w:p>
      <w:pPr>
        <w:pStyle w:val="Heading1"/>
      </w:pPr>
      <w:r>
        <w:t>4. Цена и расчёты</w:t>
      </w:r>
    </w:p>
    <w:p>
      <w:r>
        <w:t xml:space="preserve">Цена: </w:t>
      </w:r>
      <w:r>
        <w:rPr>
          <w:color w:val="245878"/>
        </w:rPr>
        <w:t>[сумма цифрами и прописью]</w:t>
      </w:r>
      <w:r>
        <w:t xml:space="preserve"> рублей. НДС: </w:t>
      </w:r>
      <w:r>
        <w:rPr>
          <w:color w:val="245878"/>
        </w:rPr>
        <w:t>[включён по применимой ставке / не облагается с указанием основания]</w:t>
      </w:r>
      <w:r>
        <w:t xml:space="preserve">. Аванс: </w:t>
      </w:r>
      <w:r>
        <w:rPr>
          <w:color w:val="245878"/>
        </w:rPr>
        <w:t>[размер и срок / не предусмотрен]</w:t>
      </w:r>
      <w:r>
        <w:t xml:space="preserve">. Окончательный расчёт: </w:t>
      </w:r>
      <w:r>
        <w:rPr>
          <w:color w:val="245878"/>
        </w:rPr>
        <w:t>[срок и основание]</w:t>
      </w:r>
      <w:r>
        <w:t>.</w:t>
      </w:r>
    </w:p>
    <w:p>
      <w:r>
        <w:t xml:space="preserve">Расходы сверх цены возмещаются только на согласованных условиях и с подтверждающими документами: </w:t>
      </w:r>
      <w:r>
        <w:rPr>
          <w:color w:val="245878"/>
        </w:rPr>
        <w:t>[перечень и лимит]</w:t>
      </w:r>
      <w:r>
        <w:t>. Банковские реквизиты указаны ниже.</w:t>
      </w:r>
    </w:p>
    <w:p>
      <w:pPr>
        <w:pStyle w:val="Heading1"/>
      </w:pPr>
      <w:r>
        <w:t>5. Передача и приёмка</w:t>
      </w:r>
    </w:p>
    <w:p>
      <w:r>
        <w:t xml:space="preserve">Исполнитель передаёт </w:t>
      </w:r>
      <w:r>
        <w:rPr>
          <w:color w:val="245878"/>
        </w:rPr>
        <w:t>[результат/отчёт/акт]</w:t>
      </w:r>
      <w:r>
        <w:t xml:space="preserve"> способом </w:t>
      </w:r>
      <w:r>
        <w:rPr>
          <w:color w:val="245878"/>
        </w:rPr>
        <w:t>[способ]</w:t>
      </w:r>
      <w:r>
        <w:t xml:space="preserve">. Заказчик в течение </w:t>
      </w:r>
      <w:r>
        <w:rPr>
          <w:color w:val="245878"/>
        </w:rPr>
        <w:t>[срок]</w:t>
      </w:r>
      <w:r>
        <w:t xml:space="preserve"> проверяет соответствие заданию, подписывает акт либо направляет конкретные мотивированные замечания.</w:t>
      </w:r>
    </w:p>
    <w:p>
      <w:r>
        <w:t xml:space="preserve">Устранение подтверждённых недостатков: </w:t>
      </w:r>
      <w:r>
        <w:rPr>
          <w:color w:val="245878"/>
        </w:rPr>
        <w:t>[порядок и срок]</w:t>
      </w:r>
      <w:r>
        <w:t>. Спор о качестве фиксируется письменно. Подписание акта не отменяет законные права в отношении скрытых недостатков.</w:t>
      </w:r>
    </w:p>
    <w:p>
      <w:r>
        <w:t xml:space="preserve">Периодичность отчётности и актов: </w:t>
      </w:r>
      <w:r>
        <w:rPr>
          <w:color w:val="245878"/>
        </w:rPr>
        <w:t>[по этапам/ежемесячно/после завершения]</w:t>
      </w:r>
      <w:r>
        <w:t>.</w:t>
      </w:r>
    </w:p>
    <w:p>
      <w:pPr>
        <w:pStyle w:val="Heading1"/>
      </w:pPr>
      <w:r>
        <w:t>6. Ответственность и прекращение</w:t>
      </w:r>
    </w:p>
    <w:p>
      <w:r>
        <w:t xml:space="preserve">Стороны несут ответственность по закону; согласованная неустойка при наличии: </w:t>
      </w:r>
      <w:r>
        <w:rPr>
          <w:color w:val="245878"/>
        </w:rPr>
        <w:t>[основание, ставка, предел / не предусмотрена]</w:t>
      </w:r>
      <w:r>
        <w:t>. Обязательные права потребителя не ограничиваются.</w:t>
      </w:r>
    </w:p>
    <w:p>
      <w:r>
        <w:t>Отказ от договора и прекращение допускаются в предусмотренных законом случаях. Стороны фиксируют выполненный объём, передают оплаченные результаты и проводят расчёты с учётом законных последствий отказа.</w:t>
      </w:r>
    </w:p>
    <w:p>
      <w:pPr>
        <w:pStyle w:val="Heading1"/>
      </w:pPr>
      <w:r>
        <w:t>7. Информация и результаты</w:t>
      </w:r>
    </w:p>
    <w:p>
      <w:r>
        <w:t>Непубличные сведения используются только для исполнения договора. Передача персональных данных и поручение обработки при необходимости оформляются отдельными условиями.</w:t>
      </w:r>
    </w:p>
    <w:p>
      <w:r>
        <w:t xml:space="preserve">Права на создаваемые охраняемые результаты, исходные материалы и допустимое использование: </w:t>
      </w:r>
      <w:r>
        <w:rPr>
          <w:color w:val="245878"/>
        </w:rPr>
        <w:t>[согласованный объём; при необходимости отдельное соглашение]</w:t>
      </w:r>
      <w:r>
        <w:t>.</w:t>
      </w:r>
    </w:p>
    <w:p>
      <w:pPr>
        <w:pStyle w:val="Heading1"/>
      </w:pPr>
      <w:r>
        <w:t>8. Заключительные условия</w:t>
      </w:r>
    </w:p>
    <w:p>
      <w:r>
        <w:t>Изменения оформляются письменным соглашением сторон, если закон не предусматривает иной порядок. Приложения, подписанные сторонами, являются частью договора.</w:t>
      </w:r>
    </w:p>
    <w:p>
      <w:r>
        <w:t xml:space="preserve">Юридически значимые сообщения направляются по адресам сторон: </w:t>
      </w:r>
      <w:r>
        <w:rPr>
          <w:color w:val="245878"/>
        </w:rPr>
        <w:t>[почтовые адреса и согласованные каналы]</w:t>
      </w:r>
      <w:r>
        <w:t>. Изменение реквизитов сообщается другой стороне без неоправданной задержки.</w:t>
      </w:r>
    </w:p>
    <w:p>
      <w:r>
        <w:t>Споры стороны стремятся урегулировать переговорами. Если обязателен претензионный порядок, он соблюдается. При отсутствии соглашения спор рассматривается компетентным судом по правилам закона.</w:t>
      </w:r>
    </w:p>
    <w:p>
      <w:r>
        <w:t xml:space="preserve">Договор составлен в </w:t>
      </w:r>
      <w:r>
        <w:rPr>
          <w:color w:val="245878"/>
        </w:rPr>
        <w:t>[количество]</w:t>
      </w:r>
      <w:r>
        <w:t xml:space="preserve"> экземплярах, по одному для каждой стороны и при необходимости для иных участников оформления. Неурегулированные вопросы разрешаются по законодательству Российской Федерации.</w:t>
      </w:r>
    </w:p>
    <w:p>
      <w:pPr>
        <w:pStyle w:val="Heading1"/>
      </w:pPr>
      <w:r>
        <w:t>9. Реквизиты и подписи</w:t>
      </w:r>
    </w:p>
    <w:p>
      <w:r>
        <w:t xml:space="preserve">Заказчик: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Исполнитель: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pPr>
        <w:pStyle w:val="Heading1"/>
      </w:pPr>
      <w:r>
        <w:t>10. Приложение. Задание и этапы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Этап / задача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Результат и критерии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Начало / окончание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Цена</w:t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</w:tbl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Согласованный объём бухгалтерского обслуживания.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Согласуйте подробное задание и критерии приёмки до оплаты. Для потребительского заказа нельзя исключать обязательные права заказчика.</w:t>
      </w:r>
    </w:p>
    <w:p>
      <w:pPr>
        <w:pStyle w:val="ListBullet"/>
      </w:pPr>
      <w:r>
        <w:t>Уточните отраслевые требования, разрешения, права на результаты и реальные обязанности каждой стороны.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https://sofur.ru/document-accounting-services.html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бухгалтерского обслуживания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