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перевозки груза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«Перевозчик»,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«Грузоотправитель», заключили настоящий договор о нижеследующем.</w:t>
      </w:r>
    </w:p>
    <w:p>
      <w:pPr>
        <w:pStyle w:val="Heading1"/>
      </w:pPr>
      <w:r>
        <w:t>2. Задание</w:t>
      </w:r>
    </w:p>
    <w:p>
      <w:r>
        <w:t>Перевозчик обязуется доставить принятый груз в пункт назначения и выдать его управомоченному Грузополучателю, а Грузоотправитель уплачивает провозную плату.</w:t>
      </w:r>
    </w:p>
    <w:p>
      <w:r>
        <w:t xml:space="preserve">Грузополучатель: </w:t>
      </w:r>
      <w:r>
        <w:rPr>
          <w:color w:val="245878"/>
        </w:rPr>
        <w:t>[наименование, адрес, контакты]</w:t>
      </w:r>
      <w:r>
        <w:t xml:space="preserve">. Груз: </w:t>
      </w:r>
      <w:r>
        <w:rPr>
          <w:color w:val="245878"/>
        </w:rPr>
        <w:t>[наименование, масса, объём, число мест, упаковка, маркировка, специальные свойства]</w:t>
      </w:r>
      <w:r>
        <w:t xml:space="preserve">. Маршрут: </w:t>
      </w:r>
      <w:r>
        <w:rPr>
          <w:color w:val="245878"/>
        </w:rPr>
        <w:t>[адрес погрузки]</w:t>
      </w:r>
      <w:r>
        <w:t xml:space="preserve"> — </w:t>
      </w:r>
      <w:r>
        <w:rPr>
          <w:color w:val="245878"/>
        </w:rPr>
        <w:t>[адрес разгрузки]</w:t>
      </w:r>
      <w:r>
        <w:t>.</w:t>
      </w:r>
    </w:p>
    <w:p>
      <w:pPr>
        <w:pStyle w:val="Heading1"/>
      </w:pPr>
      <w:r>
        <w:t>3. Подача и перевозка</w:t>
      </w:r>
    </w:p>
    <w:p>
      <w:r>
        <w:t xml:space="preserve">Транспорт: </w:t>
      </w:r>
      <w:r>
        <w:rPr>
          <w:color w:val="245878"/>
        </w:rPr>
        <w:t>[тип, грузоподъёмность, требования]</w:t>
      </w:r>
      <w:r>
        <w:t xml:space="preserve">. Подача под погрузку: </w:t>
      </w:r>
      <w:r>
        <w:rPr>
          <w:color w:val="245878"/>
        </w:rPr>
        <w:t>[дата, время]</w:t>
      </w:r>
      <w:r>
        <w:t xml:space="preserve">. Срок доставки: </w:t>
      </w:r>
      <w:r>
        <w:rPr>
          <w:color w:val="245878"/>
        </w:rPr>
        <w:t>[дата, время]</w:t>
      </w:r>
      <w:r>
        <w:t xml:space="preserve">. Погрузку выполняет </w:t>
      </w:r>
      <w:r>
        <w:rPr>
          <w:color w:val="245878"/>
        </w:rPr>
        <w:t>[сторона]</w:t>
      </w:r>
      <w:r>
        <w:t xml:space="preserve">, разгрузку </w:t>
      </w:r>
      <w:r>
        <w:rPr>
          <w:color w:val="245878"/>
        </w:rPr>
        <w:t>[сторона]</w:t>
      </w:r>
      <w:r>
        <w:t xml:space="preserve">. Норматив времени: </w:t>
      </w:r>
      <w:r>
        <w:rPr>
          <w:color w:val="245878"/>
        </w:rPr>
        <w:t>[условия]</w:t>
      </w:r>
      <w:r>
        <w:t>.</w:t>
      </w:r>
    </w:p>
    <w:p>
      <w:r>
        <w:t>Стороны оформляют транспортную накладную и необходимые сопроводительные документы в применимом формате. Настоящий договор транспортную накладную не заменяет. Документы на груз передаются до отправления.</w:t>
      </w:r>
    </w:p>
    <w:p>
      <w:pPr>
        <w:pStyle w:val="Heading1"/>
      </w:pPr>
      <w:r>
        <w:t>4. Плата</w:t>
      </w:r>
    </w:p>
    <w:p>
      <w:r>
        <w:t xml:space="preserve">Стоимость перевозки: </w:t>
      </w:r>
      <w:r>
        <w:rPr>
          <w:color w:val="245878"/>
        </w:rPr>
        <w:t>[сумма]</w:t>
      </w:r>
      <w:r>
        <w:t xml:space="preserve"> рублей. НДС: </w:t>
      </w:r>
      <w:r>
        <w:rPr>
          <w:color w:val="245878"/>
        </w:rPr>
        <w:t>[условие]</w:t>
      </w:r>
      <w:r>
        <w:t xml:space="preserve">. Дополнительные согласованные услуги: </w:t>
      </w:r>
      <w:r>
        <w:rPr>
          <w:color w:val="245878"/>
        </w:rPr>
        <w:t>[перечень и цена]</w:t>
      </w:r>
      <w:r>
        <w:t xml:space="preserve">. Срок и способ оплаты: </w:t>
      </w:r>
      <w:r>
        <w:rPr>
          <w:color w:val="245878"/>
        </w:rPr>
        <w:t>[условия]</w:t>
      </w:r>
      <w:r>
        <w:t>. Простой и дополнительные расходы оплачиваются только при предусмотренном основании и подтверждении.</w:t>
      </w:r>
    </w:p>
    <w:p>
      <w:pPr>
        <w:pStyle w:val="Heading1"/>
      </w:pPr>
      <w:r>
        <w:t>5. Приём и ответственность</w:t>
      </w:r>
    </w:p>
    <w:p>
      <w:r>
        <w:t>При приёме и выдаче проверяются количество мест, упаковка, пломбы и видимые повреждения. Оговорки и расхождения фиксируются в перевозочных документах и акте.</w:t>
      </w:r>
    </w:p>
    <w:p>
      <w:r>
        <w:t xml:space="preserve">Ответственность за утрату, недостачу, повреждение и просрочку определяется транспортным законодательством. Порядок уведомления о препятствиях: </w:t>
      </w:r>
      <w:r>
        <w:rPr>
          <w:color w:val="245878"/>
        </w:rPr>
        <w:t>[контакты]</w:t>
      </w:r>
      <w:r>
        <w:t>. Претензии рассматриваются в предусмотренном законом порядке.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Перевозчик: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Грузоотправитель: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Перевозка обычного груза автомобильным транспортом внутри России; не опасный и не международный груз.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Для опасных, скоропортящихся, тяжеловесных грузов и международной перевозки нужны специальные условия.</w:t>
      </w:r>
    </w:p>
    <w:p>
      <w:pPr>
        <w:pStyle w:val="ListBullet"/>
      </w:pPr>
      <w:r>
        <w:t>Проверьте актуальные требования к перевозчику и транспортным документам на дату рейса.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https://sofur.ru/document-cargo-carriage.html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перевозки груза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