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Заявление о выдаче исполнительного листа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[суд, адрес]</w:t>
      </w:r>
      <w:r/>
    </w:p>
    <w:p>
      <w:pPr>
        <w:ind w:left="2835"/>
      </w:pPr>
      <w:r>
        <w:t xml:space="preserve">Заявитель: </w:t>
      </w:r>
      <w:r>
        <w:rPr>
          <w:color w:val="245878"/>
        </w:rPr>
        <w:t>[Ф.И.О./наименование, адрес, процессуальный статус, контакт]</w:t>
      </w:r>
      <w:r/>
    </w:p>
    <w:p>
      <w:pPr>
        <w:ind w:left="2835"/>
      </w:pPr>
      <w:r>
        <w:t xml:space="preserve">Иные участники: </w:t>
      </w:r>
      <w:r>
        <w:rPr>
          <w:color w:val="245878"/>
        </w:rPr>
        <w:t>[сведения]</w:t>
      </w:r>
      <w:r/>
    </w:p>
    <w:p>
      <w:pPr>
        <w:ind w:left="2835"/>
      </w:pPr>
      <w:r>
        <w:t xml:space="preserve">Дело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Обстоятельства и просьба</w:t>
      </w:r>
    </w:p>
    <w:p>
      <w:r>
        <w:t xml:space="preserve">По делу № </w:t>
      </w:r>
      <w:r>
        <w:rPr>
          <w:color w:val="245878"/>
        </w:rPr>
        <w:t>[номер]</w:t>
      </w:r>
      <w:r>
        <w:t xml:space="preserve"> судом </w:t>
      </w:r>
      <w:r>
        <w:rPr>
          <w:color w:val="245878"/>
        </w:rPr>
        <w:t>[дата]</w:t>
      </w:r>
      <w:r>
        <w:t xml:space="preserve"> принят акт </w:t>
      </w:r>
      <w:r>
        <w:rPr>
          <w:color w:val="245878"/>
        </w:rPr>
        <w:t>[реквизиты]</w:t>
      </w:r>
      <w:r>
        <w:t xml:space="preserve"> о </w:t>
      </w:r>
      <w:r>
        <w:rPr>
          <w:color w:val="245878"/>
        </w:rPr>
        <w:t>[содержание присуждения]</w:t>
      </w:r>
      <w:r>
        <w:t xml:space="preserve">. Дата вступления в законную силу или основание немедленного исполнения: </w:t>
      </w:r>
      <w:r>
        <w:rPr>
          <w:color w:val="245878"/>
        </w:rPr>
        <w:t>[сведения]</w:t>
      </w:r>
      <w:r>
        <w:t>.</w:t>
      </w:r>
    </w:p>
    <w:p>
      <w:r>
        <w:t xml:space="preserve">Прошу </w:t>
      </w:r>
      <w:r>
        <w:rPr>
          <w:color w:val="245878"/>
        </w:rPr>
        <w:t>[выдать мне исполнительный лист / направить его для исполнения в установленном порядке — выбрать вариант]</w:t>
      </w:r>
      <w:r>
        <w:t xml:space="preserve">. Способ выдачи/направления и адрес: </w:t>
      </w:r>
      <w:r>
        <w:rPr>
          <w:color w:val="245878"/>
        </w:rPr>
        <w:t>[сведения]</w:t>
      </w:r>
      <w:r>
        <w:t xml:space="preserve">. Ранее лист </w:t>
      </w:r>
      <w:r>
        <w:rPr>
          <w:color w:val="245878"/>
        </w:rPr>
        <w:t>[не выдавался / сведения]</w:t>
      </w:r>
      <w:r>
        <w:t>. Для утраченного листа требуется отдельное заявление о дубликате.</w:t>
      </w:r>
    </w:p>
    <w:p>
      <w:pPr>
        <w:pStyle w:val="Heading1"/>
      </w:pPr>
      <w:r>
        <w:t>2. Приложения</w:t>
      </w:r>
    </w:p>
    <w:p>
      <w:r/>
      <w:r>
        <w:rPr>
          <w:color w:val="245878"/>
        </w:rPr>
        <w:t>[Подтверждающие документы, полномочия представителя, подтверждения направления копий при необходимости]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Получение исполнительного листа по судебному акту, подлежащему исполнению.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ListBullet"/>
      </w:pPr>
      <w:r>
        <w:t>Подача ходатайства не гарантирует его удовлетворение. До получения решения суда сохраняются действующие процессуальные обязанности.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https://sofur.ru/document-enforcement-writ.html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исполнительного листа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