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Ходатайство об ознакомлении с материалами дела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[суд, адрес]</w:t>
      </w:r>
      <w:r/>
    </w:p>
    <w:p>
      <w:pPr>
        <w:ind w:left="2835"/>
      </w:pPr>
      <w:r>
        <w:t xml:space="preserve">Заявитель: </w:t>
      </w:r>
      <w:r>
        <w:rPr>
          <w:color w:val="245878"/>
        </w:rPr>
        <w:t>[Ф.И.О./наименование, адрес, процессуальный статус, контакт]</w:t>
      </w:r>
      <w:r/>
    </w:p>
    <w:p>
      <w:pPr>
        <w:ind w:left="2835"/>
      </w:pPr>
      <w:r>
        <w:t xml:space="preserve">Иные участники: </w:t>
      </w:r>
      <w:r>
        <w:rPr>
          <w:color w:val="245878"/>
        </w:rPr>
        <w:t>[сведения]</w:t>
      </w:r>
      <w:r/>
    </w:p>
    <w:p>
      <w:pPr>
        <w:ind w:left="2835"/>
      </w:pPr>
      <w:r>
        <w:t xml:space="preserve">Дело №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Обстоятельства и просьба</w:t>
      </w:r>
    </w:p>
    <w:p>
      <w:r>
        <w:t xml:space="preserve">Я участвую в деле № </w:t>
      </w:r>
      <w:r>
        <w:rPr>
          <w:color w:val="245878"/>
        </w:rPr>
        <w:t>[номер]</w:t>
      </w:r>
      <w:r>
        <w:t xml:space="preserve"> в качестве </w:t>
      </w:r>
      <w:r>
        <w:rPr>
          <w:color w:val="245878"/>
        </w:rPr>
        <w:t>[статус]</w:t>
      </w:r>
      <w:r>
        <w:t>. Для реализации процессуальных прав прошу предоставить возможность ознакомиться со всеми доступными мне материалами дела, делать выписки и снимать копии собственными техническими средствами в разрешённом порядке.</w:t>
      </w:r>
    </w:p>
    <w:p>
      <w:r>
        <w:t xml:space="preserve">Предпочтительные даты: </w:t>
      </w:r>
      <w:r>
        <w:rPr>
          <w:color w:val="245878"/>
        </w:rPr>
        <w:t>[даты]</w:t>
      </w:r>
      <w:r>
        <w:t xml:space="preserve">. Прошу сообщить порядок и время ознакомления по </w:t>
      </w:r>
      <w:r>
        <w:rPr>
          <w:color w:val="245878"/>
        </w:rPr>
        <w:t>[контакт]</w:t>
      </w:r>
      <w:r>
        <w:t>. Ограничения доступа к охраняемым сведениям соблюдаю.</w:t>
      </w:r>
    </w:p>
    <w:p>
      <w:pPr>
        <w:pStyle w:val="Heading1"/>
      </w:pPr>
      <w:r>
        <w:t>2. Приложения</w:t>
      </w:r>
    </w:p>
    <w:p>
      <w:r/>
      <w:r>
        <w:rPr>
          <w:color w:val="245878"/>
        </w:rPr>
        <w:t>[Подтверждающие документы, полномочия представителя, подтверждения направления копий при необходимости]</w:t>
      </w:r>
      <w:r>
        <w:t>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Ознакомление с материалами уже существующего гражданского дела.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Этот образец рассчитан на гражданское судопроизводство по ГПК РФ. Для арбитражного, административного или уголовного дела нужна другая форма.</w:t>
      </w:r>
    </w:p>
    <w:p>
      <w:pPr>
        <w:pStyle w:val="ListBullet"/>
      </w:pPr>
      <w:r>
        <w:t>Проверьте подсудность, процессуальный статус, сроки и необходимость госпошлины. Сумма пошлины намеренно не заполнена: она зависит от требования, даты и льгот.</w:t>
      </w:r>
    </w:p>
    <w:p>
      <w:pPr>
        <w:pStyle w:val="ListBullet"/>
      </w:pPr>
      <w:r>
        <w:t>Сведения и доказательства должны соответствовать действительности. Выполните требования о направлении документов участникам и приложите подтверждения, когда это требуется.</w:t>
      </w:r>
    </w:p>
    <w:p>
      <w:pPr>
        <w:pStyle w:val="ListBullet"/>
      </w:pPr>
      <w:r>
        <w:t>Подача ходатайства не гарантирует его удовлетворение. До получения решения суда сохраняются действующие процессуальные обязанности.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https://sofur.ru/document-case-access-motion.html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Ходатайство об ознакомлении с материалами дела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