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Положение о командировках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Утверждение и область</w:t>
      </w:r>
    </w:p>
    <w:p>
      <w:r>
        <w:t xml:space="preserve">Работодатель: </w:t>
      </w:r>
      <w:r>
        <w:rPr>
          <w:color w:val="245878"/>
        </w:rPr>
        <w:t>[наименование]</w:t>
      </w:r>
      <w:r>
        <w:t xml:space="preserve">. Утверждено приказом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, действует с </w:t>
      </w:r>
      <w:r>
        <w:rPr>
          <w:color w:val="245878"/>
        </w:rPr>
        <w:t>[дата]</w:t>
      </w:r>
      <w:r>
        <w:t>. Применяется к служебным командировкам работников, не к обычным поездкам при разъездной работе.</w:t>
      </w:r>
    </w:p>
    <w:p>
      <w:r>
        <w:t>Положение применяется совместно с ТК РФ и действующим Положением об особенностях направления работников в служебные командировки, утверждённым Правительством РФ.</w:t>
      </w:r>
    </w:p>
    <w:p>
      <w:pPr>
        <w:pStyle w:val="Heading1"/>
      </w:pPr>
      <w:r>
        <w:t>2. Направление</w:t>
      </w:r>
    </w:p>
    <w:p>
      <w:r>
        <w:t>Письменное решение содержит работника, цель, место и срок. Проверяются запреты, гарантии и необходимость письменного согласия отдельных категорий работников.</w:t>
      </w:r>
    </w:p>
    <w:p>
      <w:r>
        <w:t xml:space="preserve">Задание и бюджет согласуют </w:t>
      </w:r>
      <w:r>
        <w:rPr>
          <w:color w:val="245878"/>
        </w:rPr>
        <w:t>[должности]</w:t>
      </w:r>
      <w:r>
        <w:t>. Даты поездки подтверждаются надлежащими проездными и иными документами. Изменения срока оформляются решением работодателя.</w:t>
      </w:r>
    </w:p>
    <w:p>
      <w:pPr>
        <w:pStyle w:val="Heading1"/>
      </w:pPr>
      <w:r>
        <w:t>3. Возмещаемые расходы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Вид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Размер / лимит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Подтверждение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Порядок согласования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4. Аванс и расчёт</w:t>
      </w:r>
    </w:p>
    <w:p>
      <w:r>
        <w:t xml:space="preserve">До поездки выдаётся аванс на проезд, проживание и суточные по утверждённому расчёту. Суточные: </w:t>
      </w:r>
      <w:r>
        <w:rPr>
          <w:color w:val="245878"/>
        </w:rPr>
        <w:t>[размеры по направлениям]</w:t>
      </w:r>
      <w:r>
        <w:t>. Налоговые нормы освобождения не подменяют согласованные размеры возмещения.</w:t>
      </w:r>
    </w:p>
    <w:p>
      <w:r>
        <w:t xml:space="preserve">По возвращении работник в установленный действующими нормами срок представляет авансовый отчёт и документы. Неизрасходованный остаток возвращается, подтверждённый перерасход возмещается </w:t>
      </w:r>
      <w:r>
        <w:rPr>
          <w:color w:val="245878"/>
        </w:rPr>
        <w:t>[порядок]</w:t>
      </w:r>
      <w:r>
        <w:t>.</w:t>
      </w:r>
    </w:p>
    <w:p>
      <w:pPr>
        <w:pStyle w:val="Heading1"/>
      </w:pPr>
      <w:r>
        <w:t>5. Гарантии и особые случаи</w:t>
      </w:r>
    </w:p>
    <w:p>
      <w:r>
        <w:t>За работником сохраняются место работы и предусмотренные законом выплаты. Работа в выходные, болезнь, отмена рейса и продление оформляются с соблюдением соответствующих гарантий.</w:t>
      </w:r>
    </w:p>
    <w:p>
      <w:r>
        <w:t>При утрате документов работник незамедлительно сообщает и предоставляет доступные подтверждения; решение принимается с учётом закона, а не автоматического отказа в возмещении.</w:t>
      </w:r>
    </w:p>
    <w:p>
      <w:pPr>
        <w:pStyle w:val="Heading1"/>
      </w:pPr>
      <w:r>
        <w:t>6. Ответственные</w:t>
      </w:r>
    </w:p>
    <w:p>
      <w:r>
        <w:t xml:space="preserve">Организация поездки: </w:t>
      </w:r>
      <w:r>
        <w:rPr>
          <w:color w:val="245878"/>
        </w:rPr>
        <w:t>[должность]</w:t>
      </w:r>
      <w:r>
        <w:t xml:space="preserve">. Проверка отчёта: </w:t>
      </w:r>
      <w:r>
        <w:rPr>
          <w:color w:val="245878"/>
        </w:rPr>
        <w:t>[должность]</w:t>
      </w:r>
      <w:r>
        <w:t xml:space="preserve">. Срок рассмотрения и расчёта: </w:t>
      </w:r>
      <w:r>
        <w:rPr>
          <w:color w:val="245878"/>
        </w:rPr>
        <w:t>[срок]</w:t>
      </w:r>
      <w:r>
        <w:t>. Работники знакомятся с положением до применения. Утвердил: ______________ /</w:t>
      </w:r>
      <w:r>
        <w:rPr>
          <w:color w:val="245878"/>
        </w:rPr>
        <w:t>[Ф.И.О.]</w:t>
      </w:r>
      <w:r>
        <w:t>/.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Проект положения о служебных командировках для коммерческой организации.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 1 сентября 2025 года применяется новое положение, утверждённое постановлением Правительства № 501. Не используйте автоматически ссылки на отменённое № 749.</w:t>
      </w:r>
    </w:p>
    <w:p>
      <w:pPr>
        <w:pStyle w:val="ListBullet"/>
      </w:pPr>
      <w:r>
        <w:t>Для бюджетных работодателей, зарубежных поездок и защищённых категорий работников проверьте специальные правила.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https://sofur.ru/document-travel-policy.html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командировках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