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уступки права требования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«Цедент»,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«Цессионарий», заключили настоящий договор о нижеследующем.</w:t>
      </w:r>
    </w:p>
    <w:p>
      <w:pPr>
        <w:pStyle w:val="Heading1"/>
      </w:pPr>
      <w:r>
        <w:t>2. Требование</w:t>
      </w:r>
    </w:p>
    <w:p>
      <w:r>
        <w:t xml:space="preserve">Цедент уступает Цессионарию право требования к </w:t>
      </w:r>
      <w:r>
        <w:rPr>
          <w:color w:val="245878"/>
        </w:rPr>
        <w:t>[должник, идентификаторы, адрес]</w:t>
      </w:r>
      <w:r>
        <w:t xml:space="preserve"> по </w:t>
      </w:r>
      <w:r>
        <w:rPr>
          <w:color w:val="245878"/>
        </w:rPr>
        <w:t>[договор, номер, дата, основание возникновения]</w:t>
      </w:r>
      <w:r>
        <w:t xml:space="preserve">. Срок исполнения: </w:t>
      </w:r>
      <w:r>
        <w:rPr>
          <w:color w:val="245878"/>
        </w:rPr>
        <w:t>[дата]</w:t>
      </w:r>
      <w:r>
        <w:t>.</w:t>
      </w:r>
    </w:p>
    <w:p>
      <w:r>
        <w:t xml:space="preserve">Передаваемое требование: основной долг </w:t>
      </w:r>
      <w:r>
        <w:rPr>
          <w:color w:val="245878"/>
        </w:rPr>
        <w:t>[сумма]</w:t>
      </w:r>
      <w:r>
        <w:t xml:space="preserve">, проценты </w:t>
      </w:r>
      <w:r>
        <w:rPr>
          <w:color w:val="245878"/>
        </w:rPr>
        <w:t>[сумма/расчёт]</w:t>
      </w:r>
      <w:r>
        <w:t xml:space="preserve">, неустойка </w:t>
      </w:r>
      <w:r>
        <w:rPr>
          <w:color w:val="245878"/>
        </w:rPr>
        <w:t>[сумма/расчёт]</w:t>
      </w:r>
      <w:r>
        <w:t xml:space="preserve">, обеспечительные права </w:t>
      </w:r>
      <w:r>
        <w:rPr>
          <w:color w:val="245878"/>
        </w:rPr>
        <w:t>[перечень]</w:t>
      </w:r>
      <w:r>
        <w:t>. Объём и дата расчёта указаны в приложении.</w:t>
      </w:r>
    </w:p>
    <w:p>
      <w:r>
        <w:t xml:space="preserve">Ограничения уступки, необходимость согласия и возражения должника: </w:t>
      </w:r>
      <w:r>
        <w:rPr>
          <w:color w:val="245878"/>
        </w:rPr>
        <w:t>[сведения после проверки]</w:t>
      </w:r>
      <w:r>
        <w:t>. Цедент сообщает о предшествующих уступках, спорах и платежах.</w:t>
      </w:r>
    </w:p>
    <w:p>
      <w:pPr>
        <w:pStyle w:val="Heading1"/>
      </w:pPr>
      <w:r>
        <w:t>3. Цена и переход</w:t>
      </w:r>
    </w:p>
    <w:p>
      <w:r>
        <w:t xml:space="preserve">Цена уступки: </w:t>
      </w:r>
      <w:r>
        <w:rPr>
          <w:color w:val="245878"/>
        </w:rPr>
        <w:t>[сумма]</w:t>
      </w:r>
      <w:r>
        <w:t xml:space="preserve"> рублей, срок и порядок оплаты </w:t>
      </w:r>
      <w:r>
        <w:rPr>
          <w:color w:val="245878"/>
        </w:rPr>
        <w:t>[условия]</w:t>
      </w:r>
      <w:r>
        <w:t xml:space="preserve">, НДС </w:t>
      </w:r>
      <w:r>
        <w:rPr>
          <w:color w:val="245878"/>
        </w:rPr>
        <w:t>[условие]</w:t>
      </w:r>
      <w:r>
        <w:t xml:space="preserve">. Требование переходит </w:t>
      </w:r>
      <w:r>
        <w:rPr>
          <w:color w:val="245878"/>
        </w:rPr>
        <w:t>[момент с учётом формы и регистрации]</w:t>
      </w:r>
      <w:r>
        <w:t>.</w:t>
      </w:r>
    </w:p>
    <w:p>
      <w:r>
        <w:t xml:space="preserve">Цедент передаёт оригиналы/надлежащие копии </w:t>
      </w:r>
      <w:r>
        <w:rPr>
          <w:color w:val="245878"/>
        </w:rPr>
        <w:t>[перечень]</w:t>
      </w:r>
      <w:r>
        <w:t xml:space="preserve"> по акту до </w:t>
      </w:r>
      <w:r>
        <w:rPr>
          <w:color w:val="245878"/>
        </w:rPr>
        <w:t>[дата]</w:t>
      </w:r>
      <w:r>
        <w:t xml:space="preserve">. Должника уведомляет </w:t>
      </w:r>
      <w:r>
        <w:rPr>
          <w:color w:val="245878"/>
        </w:rPr>
        <w:t>[сторона]</w:t>
      </w:r>
      <w:r>
        <w:t xml:space="preserve"> способом </w:t>
      </w:r>
      <w:r>
        <w:rPr>
          <w:color w:val="245878"/>
        </w:rPr>
        <w:t>[способ]</w:t>
      </w:r>
      <w:r>
        <w:t xml:space="preserve"> в срок </w:t>
      </w:r>
      <w:r>
        <w:rPr>
          <w:color w:val="245878"/>
        </w:rPr>
        <w:t>[срок]</w:t>
      </w:r>
      <w:r>
        <w:t>, с доказательствами перехода права.</w:t>
      </w:r>
    </w:p>
    <w:p>
      <w:pPr>
        <w:pStyle w:val="Heading1"/>
      </w:pPr>
      <w:r>
        <w:t>4. Ответственность</w:t>
      </w:r>
    </w:p>
    <w:p>
      <w:r>
        <w:t>Цедент отвечает за действительность передаваемого требования в предусмотренном законом объёме. Исполнение должником не гарантируется, если Цедент отдельно не принял соответствующее обеспечение.</w:t>
      </w:r>
    </w:p>
    <w:p>
      <w:r>
        <w:t xml:space="preserve">Средства, ошибочно полученные Цедентом после перехода требования, перечисляются Цессионарию с уведомлением </w:t>
      </w:r>
      <w:r>
        <w:rPr>
          <w:color w:val="245878"/>
        </w:rPr>
        <w:t>[срок]</w:t>
      </w:r>
      <w:r>
        <w:t>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Цедент: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Цессионарий: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Возмездная уступка определённого денежного требования, не связанного неразрывно с личностью кредитора.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возможность уступки, форму исходной сделки и согласия. Для потребительских кредитов, алиментов и личных требований действуют специальные ограничения.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https://sofur.ru/document-claim-assignment.html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уступки права требования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