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Соглашение о рассрочке погашения задолженности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«Кредитор»,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«Должник», заключили настоящий договор о нижеследующем.</w:t>
      </w:r>
    </w:p>
    <w:p>
      <w:pPr>
        <w:pStyle w:val="Heading1"/>
      </w:pPr>
      <w:r>
        <w:t>2. Основание и размер</w:t>
      </w:r>
    </w:p>
    <w:p>
      <w:r>
        <w:t xml:space="preserve">Обязательство возникло из </w:t>
      </w:r>
      <w:r>
        <w:rPr>
          <w:color w:val="245878"/>
        </w:rPr>
        <w:t>[договор/иной документ, номер, дата]</w:t>
      </w:r>
      <w:r>
        <w:t xml:space="preserve">. На </w:t>
      </w:r>
      <w:r>
        <w:rPr>
          <w:color w:val="245878"/>
        </w:rPr>
        <w:t>[дата сверки]</w:t>
      </w:r>
      <w:r>
        <w:t xml:space="preserve"> основной долг составляет </w:t>
      </w:r>
      <w:r>
        <w:rPr>
          <w:color w:val="245878"/>
        </w:rPr>
        <w:t>[сумма]</w:t>
      </w:r>
      <w:r>
        <w:t xml:space="preserve">, проценты </w:t>
      </w:r>
      <w:r>
        <w:rPr>
          <w:color w:val="245878"/>
        </w:rPr>
        <w:t>[сумма]</w:t>
      </w:r>
      <w:r>
        <w:t xml:space="preserve">, неустойка </w:t>
      </w:r>
      <w:r>
        <w:rPr>
          <w:color w:val="245878"/>
        </w:rPr>
        <w:t>[сумма]</w:t>
      </w:r>
      <w:r>
        <w:t>. Расчёт прилагается.</w:t>
      </w:r>
    </w:p>
    <w:p>
      <w:r>
        <w:t xml:space="preserve">Признанная и спорная части: </w:t>
      </w:r>
      <w:r>
        <w:rPr>
          <w:color w:val="245878"/>
        </w:rPr>
        <w:t>[раздельное описание]</w:t>
      </w:r>
      <w:r>
        <w:t>. Настоящее соглашение изменяет сроки оплаты и не является новацией, если прямо не согласовано иное.</w:t>
      </w:r>
    </w:p>
    <w:p>
      <w:pPr>
        <w:pStyle w:val="Heading1"/>
      </w:pPr>
      <w:r>
        <w:t>3. График платежей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Срок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Основной долг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Проценты / неустойка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Всего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4. Порядок</w:t>
      </w:r>
    </w:p>
    <w:p>
      <w:r>
        <w:t xml:space="preserve">Платежи перечисляются </w:t>
      </w:r>
      <w:r>
        <w:rPr>
          <w:color w:val="245878"/>
        </w:rPr>
        <w:t>[реквизиты, назначение]</w:t>
      </w:r>
      <w:r>
        <w:t xml:space="preserve">. Очерёдность погашения и начисление процентов на оставшийся долг: </w:t>
      </w:r>
      <w:r>
        <w:rPr>
          <w:color w:val="245878"/>
        </w:rPr>
        <w:t>[условия с учётом закона]</w:t>
      </w:r>
      <w:r>
        <w:t xml:space="preserve">. Досрочное погашение: </w:t>
      </w:r>
      <w:r>
        <w:rPr>
          <w:color w:val="245878"/>
        </w:rPr>
        <w:t>[условия]</w:t>
      </w:r>
      <w:r>
        <w:t>.</w:t>
      </w:r>
    </w:p>
    <w:p>
      <w:r>
        <w:t xml:space="preserve">Последствия нарушения графика: </w:t>
      </w:r>
      <w:r>
        <w:rPr>
          <w:color w:val="245878"/>
        </w:rPr>
        <w:t>[согласованный порядок и уведомление]</w:t>
      </w:r>
      <w:r>
        <w:t xml:space="preserve">. Сохранение обеспечения и необходимых согласий обеспечивающих лиц: </w:t>
      </w:r>
      <w:r>
        <w:rPr>
          <w:color w:val="245878"/>
        </w:rPr>
        <w:t>[сведения]</w:t>
      </w:r>
      <w:r>
        <w:t>. Изменения не затрагивают права третьих лиц без законного основания.</w:t>
      </w:r>
    </w:p>
    <w:p>
      <w:pPr>
        <w:pStyle w:val="Heading1"/>
      </w:pPr>
      <w:r>
        <w:t>5.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6. Реквизиты и подписи</w:t>
      </w:r>
    </w:p>
    <w:p>
      <w:r>
        <w:t xml:space="preserve">Кредитор: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Должник: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Изменение сроков погашения конкретного уже существующего долга.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Сверьте состав долга и влияние признания на давность. Рассрочка исполнения судебного решения может требовать отдельного обращения в суд.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https://sofur.ru/document-debt-instalments.html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рассрочке погашения задолженности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